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125" w:type="pct"/>
        <w:tblCellSpacing w:w="7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96"/>
        <w:gridCol w:w="4169"/>
      </w:tblGrid>
      <w:tr w:rsidR="00FE4BDB" w:rsidRPr="00A62AD4" w:rsidTr="002A752A">
        <w:trPr>
          <w:tblHeader/>
          <w:tblCellSpacing w:w="72" w:type="dxa"/>
        </w:trPr>
        <w:tc>
          <w:tcPr>
            <w:tcW w:w="6624" w:type="dxa"/>
            <w:shd w:val="clear" w:color="auto" w:fill="487F81" w:themeFill="accent1"/>
            <w:tcMar>
              <w:right w:w="259" w:type="dxa"/>
            </w:tcMar>
            <w:vAlign w:val="center"/>
          </w:tcPr>
          <w:p w:rsidR="00FE4BDB" w:rsidRPr="00A62AD4" w:rsidRDefault="00A36773" w:rsidP="00FE4BDB">
            <w:pPr>
              <w:pStyle w:val="Title"/>
              <w:spacing w:after="240"/>
            </w:pPr>
            <w:r>
              <w:t>OPEN FOR BUSINESS</w:t>
            </w:r>
          </w:p>
        </w:tc>
        <w:tc>
          <w:tcPr>
            <w:tcW w:w="3752" w:type="dxa"/>
            <w:tcBorders>
              <w:left w:val="nil"/>
            </w:tcBorders>
            <w:shd w:val="clear" w:color="auto" w:fill="D7E8E8" w:themeFill="accent1" w:themeFillTint="33"/>
            <w:vAlign w:val="center"/>
          </w:tcPr>
          <w:p w:rsidR="00FE4BDB" w:rsidRPr="00744B52" w:rsidRDefault="00A36773" w:rsidP="00041E3D">
            <w:pPr>
              <w:pStyle w:val="Subtitle"/>
              <w:spacing w:after="240"/>
              <w:rPr>
                <w:sz w:val="48"/>
                <w:szCs w:val="28"/>
              </w:rPr>
            </w:pPr>
            <w:r w:rsidRPr="00744B52">
              <w:rPr>
                <w:sz w:val="48"/>
                <w:szCs w:val="28"/>
              </w:rPr>
              <w:t>KEEPING YOU</w:t>
            </w:r>
          </w:p>
          <w:sdt>
            <w:sdtPr>
              <w:alias w:val="Divide dot graphic:"/>
              <w:tag w:val="Divide dot graphic:"/>
              <w:id w:val="-732929433"/>
              <w:placeholder>
                <w:docPart w:val="891EA65680B04D16A9E7C6D1CB1DBB9C"/>
              </w:placeholder>
              <w:temporary/>
              <w:showingPlcHdr/>
            </w:sdtPr>
            <w:sdtContent>
              <w:p w:rsidR="00FE4BDB" w:rsidRPr="00A62AD4" w:rsidRDefault="00FE4BDB" w:rsidP="00041E3D">
                <w:pPr>
                  <w:pStyle w:val="Subtitle"/>
                  <w:spacing w:after="240"/>
                </w:pPr>
                <w:r w:rsidRPr="00A62AD4">
                  <w:sym w:font="Symbol" w:char="F0B7"/>
                </w:r>
              </w:p>
            </w:sdtContent>
          </w:sdt>
          <w:p w:rsidR="00FE4BDB" w:rsidRPr="00A62AD4" w:rsidRDefault="00A36773" w:rsidP="00041E3D">
            <w:pPr>
              <w:pStyle w:val="Subtitle"/>
              <w:spacing w:after="240"/>
            </w:pPr>
            <w:r w:rsidRPr="00744B52">
              <w:rPr>
                <w:sz w:val="56"/>
                <w:szCs w:val="36"/>
              </w:rPr>
              <w:t>SAFE</w:t>
            </w:r>
          </w:p>
        </w:tc>
      </w:tr>
      <w:tr w:rsidR="00A62AD4" w:rsidRPr="00A62AD4" w:rsidTr="00A62AD4">
        <w:trPr>
          <w:tblCellSpacing w:w="72" w:type="dxa"/>
        </w:trPr>
        <w:tc>
          <w:tcPr>
            <w:tcW w:w="6624" w:type="dxa"/>
            <w:shd w:val="clear" w:color="auto" w:fill="auto"/>
            <w:tcMar>
              <w:right w:w="259" w:type="dxa"/>
            </w:tcMar>
          </w:tcPr>
          <w:p w:rsidR="00A62AD4" w:rsidRPr="00A62AD4" w:rsidRDefault="00A62AD4" w:rsidP="00A62AD4">
            <w:pPr>
              <w:pStyle w:val="Photo"/>
              <w:spacing w:line="259" w:lineRule="auto"/>
            </w:pPr>
            <w:r w:rsidRPr="00A62AD4">
              <w:rPr>
                <w:noProof/>
                <w:lang w:val="en-AU" w:eastAsia="en-AU"/>
              </w:rPr>
              <w:drawing>
                <wp:inline distT="0" distB="0" distL="0" distR="0">
                  <wp:extent cx="4251960" cy="2451963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0310465_2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60" cy="2451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AD4" w:rsidRPr="0048209C" w:rsidRDefault="00A36773" w:rsidP="00A62AD4">
            <w:pPr>
              <w:pStyle w:val="Heading2"/>
              <w:outlineLvl w:val="1"/>
              <w:rPr>
                <w:color w:val="000099"/>
                <w:sz w:val="44"/>
                <w:szCs w:val="36"/>
              </w:rPr>
            </w:pPr>
            <w:r w:rsidRPr="0048209C">
              <w:rPr>
                <w:color w:val="000099"/>
                <w:sz w:val="44"/>
                <w:szCs w:val="36"/>
              </w:rPr>
              <w:t>Our Priority is Ke</w:t>
            </w:r>
            <w:r w:rsidR="00744B52" w:rsidRPr="0048209C">
              <w:rPr>
                <w:color w:val="000099"/>
                <w:sz w:val="44"/>
                <w:szCs w:val="36"/>
              </w:rPr>
              <w:t>e</w:t>
            </w:r>
            <w:r w:rsidRPr="0048209C">
              <w:rPr>
                <w:color w:val="000099"/>
                <w:sz w:val="44"/>
                <w:szCs w:val="36"/>
              </w:rPr>
              <w:t xml:space="preserve">ping </w:t>
            </w:r>
            <w:r w:rsidR="0048209C" w:rsidRPr="0048209C">
              <w:rPr>
                <w:color w:val="000099"/>
                <w:sz w:val="44"/>
                <w:szCs w:val="36"/>
              </w:rPr>
              <w:t>t</w:t>
            </w:r>
            <w:r w:rsidRPr="0048209C">
              <w:rPr>
                <w:color w:val="000099"/>
                <w:sz w:val="44"/>
                <w:szCs w:val="36"/>
              </w:rPr>
              <w:t>he Community Safe</w:t>
            </w:r>
            <w:r w:rsidR="00744B52" w:rsidRPr="0048209C">
              <w:rPr>
                <w:color w:val="000099"/>
                <w:sz w:val="44"/>
                <w:szCs w:val="36"/>
              </w:rPr>
              <w:t>. Your health &amp; safety means everything.</w:t>
            </w:r>
          </w:p>
          <w:p w:rsidR="00744B52" w:rsidRPr="0048209C" w:rsidRDefault="00744B52" w:rsidP="00744B52">
            <w:pPr>
              <w:rPr>
                <w:color w:val="000099"/>
              </w:rPr>
            </w:pPr>
          </w:p>
          <w:p w:rsidR="00744B52" w:rsidRPr="0048209C" w:rsidRDefault="00744B52" w:rsidP="00744B52">
            <w:pPr>
              <w:rPr>
                <w:color w:val="000099"/>
                <w:sz w:val="32"/>
                <w:szCs w:val="32"/>
              </w:rPr>
            </w:pPr>
            <w:r w:rsidRPr="0048209C">
              <w:rPr>
                <w:color w:val="000099"/>
                <w:sz w:val="32"/>
                <w:szCs w:val="32"/>
              </w:rPr>
              <w:t xml:space="preserve">We are committed to </w:t>
            </w:r>
          </w:p>
          <w:p w:rsidR="00744B52" w:rsidRPr="0048209C" w:rsidRDefault="00744B52" w:rsidP="00744B52">
            <w:pPr>
              <w:pStyle w:val="ListParagraph"/>
              <w:numPr>
                <w:ilvl w:val="0"/>
                <w:numId w:val="11"/>
              </w:numPr>
              <w:rPr>
                <w:color w:val="000099"/>
                <w:sz w:val="32"/>
                <w:szCs w:val="32"/>
              </w:rPr>
            </w:pPr>
            <w:r w:rsidRPr="0048209C">
              <w:rPr>
                <w:color w:val="000099"/>
                <w:sz w:val="32"/>
                <w:szCs w:val="32"/>
              </w:rPr>
              <w:t>Maintaining physical distancing where possible</w:t>
            </w:r>
          </w:p>
          <w:p w:rsidR="00744B52" w:rsidRPr="0048209C" w:rsidRDefault="00744B52" w:rsidP="00744B52">
            <w:pPr>
              <w:pStyle w:val="ListParagraph"/>
              <w:numPr>
                <w:ilvl w:val="0"/>
                <w:numId w:val="11"/>
              </w:numPr>
              <w:rPr>
                <w:color w:val="000099"/>
                <w:sz w:val="32"/>
                <w:szCs w:val="32"/>
              </w:rPr>
            </w:pPr>
            <w:r w:rsidRPr="0048209C">
              <w:rPr>
                <w:color w:val="000099"/>
                <w:sz w:val="32"/>
                <w:szCs w:val="32"/>
              </w:rPr>
              <w:t>Increased hand hygiene measures to help stop the spread.</w:t>
            </w:r>
          </w:p>
          <w:p w:rsidR="00744B52" w:rsidRPr="0048209C" w:rsidRDefault="00744B52" w:rsidP="00744B52">
            <w:pPr>
              <w:pStyle w:val="ListParagraph"/>
              <w:numPr>
                <w:ilvl w:val="0"/>
                <w:numId w:val="11"/>
              </w:numPr>
              <w:rPr>
                <w:color w:val="000099"/>
                <w:sz w:val="32"/>
                <w:szCs w:val="32"/>
              </w:rPr>
            </w:pPr>
            <w:r w:rsidRPr="0048209C">
              <w:rPr>
                <w:color w:val="000099"/>
                <w:sz w:val="32"/>
                <w:szCs w:val="32"/>
              </w:rPr>
              <w:t>Regular wiping down and disinfecting of surfaces and equipment.</w:t>
            </w:r>
          </w:p>
          <w:p w:rsidR="00744B52" w:rsidRPr="0048209C" w:rsidRDefault="00744B52" w:rsidP="00744B52">
            <w:pPr>
              <w:pStyle w:val="ListParagraph"/>
              <w:numPr>
                <w:ilvl w:val="0"/>
                <w:numId w:val="11"/>
              </w:numPr>
              <w:rPr>
                <w:color w:val="000099"/>
                <w:sz w:val="32"/>
                <w:szCs w:val="32"/>
              </w:rPr>
            </w:pPr>
            <w:r w:rsidRPr="0048209C">
              <w:rPr>
                <w:color w:val="000099"/>
                <w:sz w:val="32"/>
                <w:szCs w:val="32"/>
              </w:rPr>
              <w:t xml:space="preserve">Encouraging staff and patients to stay at home if they are unwell.  </w:t>
            </w:r>
          </w:p>
          <w:p w:rsidR="00A62AD4" w:rsidRPr="0048209C" w:rsidRDefault="00A62AD4" w:rsidP="00A62AD4">
            <w:pPr>
              <w:pStyle w:val="Heading3"/>
              <w:outlineLvl w:val="2"/>
              <w:rPr>
                <w:sz w:val="36"/>
                <w:szCs w:val="32"/>
              </w:rPr>
            </w:pPr>
          </w:p>
          <w:p w:rsidR="00A62AD4" w:rsidRDefault="00A62AD4" w:rsidP="00744B52">
            <w:pPr>
              <w:pStyle w:val="Heading3"/>
              <w:outlineLvl w:val="2"/>
            </w:pPr>
          </w:p>
          <w:p w:rsidR="00744B52" w:rsidRDefault="00744B52" w:rsidP="00744B52">
            <w:bookmarkStart w:id="0" w:name="_Hlk43041269"/>
            <w:r>
              <w:t>Audiology is considered an Essential health service so we shall remain open.</w:t>
            </w:r>
          </w:p>
          <w:p w:rsidR="00744B52" w:rsidRDefault="00744B52" w:rsidP="00744B52"/>
          <w:p w:rsidR="00744B52" w:rsidRPr="00744B52" w:rsidRDefault="00744B52" w:rsidP="00744B52">
            <w:r>
              <w:t>Extra home visits and Telehealth appointments can be arranged. Please contact us for more information</w:t>
            </w:r>
            <w:bookmarkEnd w:id="0"/>
          </w:p>
        </w:tc>
        <w:tc>
          <w:tcPr>
            <w:tcW w:w="3752" w:type="dxa"/>
            <w:tcBorders>
              <w:left w:val="nil"/>
            </w:tcBorders>
            <w:shd w:val="clear" w:color="auto" w:fill="auto"/>
          </w:tcPr>
          <w:p w:rsidR="00A62AD4" w:rsidRPr="00A62AD4" w:rsidRDefault="00A62AD4" w:rsidP="00A62AD4">
            <w:pPr>
              <w:pStyle w:val="Photo"/>
              <w:spacing w:line="259" w:lineRule="auto"/>
            </w:pPr>
            <w:r w:rsidRPr="00A62AD4">
              <w:rPr>
                <w:noProof/>
                <w:lang w:val="en-AU" w:eastAsia="en-AU"/>
              </w:rPr>
              <w:lastRenderedPageBreak/>
              <w:drawing>
                <wp:inline distT="0" distB="0" distL="0" distR="0">
                  <wp:extent cx="2438400" cy="239966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02fcc65_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607" cy="2425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AD4" w:rsidRPr="0048209C" w:rsidRDefault="00744B52" w:rsidP="00A62AD4">
            <w:pPr>
              <w:pStyle w:val="Heading1"/>
              <w:outlineLvl w:val="0"/>
              <w:rPr>
                <w:color w:val="487F81" w:themeColor="accent1"/>
                <w:sz w:val="56"/>
                <w:szCs w:val="40"/>
              </w:rPr>
            </w:pPr>
            <w:r w:rsidRPr="0048209C">
              <w:rPr>
                <w:color w:val="487F81" w:themeColor="accent1"/>
                <w:sz w:val="56"/>
                <w:szCs w:val="40"/>
              </w:rPr>
              <w:t>Sound Advice</w:t>
            </w:r>
          </w:p>
          <w:p w:rsidR="00A62AD4" w:rsidRPr="0048209C" w:rsidRDefault="00744B52" w:rsidP="00A62AD4">
            <w:pPr>
              <w:pStyle w:val="Heading4"/>
              <w:outlineLvl w:val="3"/>
              <w:rPr>
                <w:color w:val="487F81" w:themeColor="accent1"/>
                <w:sz w:val="36"/>
                <w:szCs w:val="32"/>
              </w:rPr>
            </w:pPr>
            <w:r w:rsidRPr="0048209C">
              <w:rPr>
                <w:color w:val="487F81" w:themeColor="accent1"/>
                <w:sz w:val="36"/>
                <w:szCs w:val="32"/>
              </w:rPr>
              <w:t>Hearing Consultants</w:t>
            </w:r>
          </w:p>
          <w:p w:rsidR="00A62AD4" w:rsidRPr="0048209C" w:rsidRDefault="00744B52" w:rsidP="00A62AD4">
            <w:pPr>
              <w:pStyle w:val="ContactInfo"/>
              <w:rPr>
                <w:color w:val="487F81" w:themeColor="accent1"/>
                <w:sz w:val="40"/>
                <w:szCs w:val="32"/>
              </w:rPr>
            </w:pPr>
            <w:r w:rsidRPr="0048209C">
              <w:rPr>
                <w:color w:val="487F81" w:themeColor="accent1"/>
                <w:sz w:val="40"/>
                <w:szCs w:val="32"/>
              </w:rPr>
              <w:t>8376 6436</w:t>
            </w:r>
          </w:p>
          <w:p w:rsidR="00A62AD4" w:rsidRPr="00A62AD4" w:rsidRDefault="009271F7" w:rsidP="00A62AD4">
            <w:pPr>
              <w:pStyle w:val="Phone"/>
            </w:pPr>
            <w:r w:rsidRPr="009271F7">
              <w:rPr>
                <w:noProof/>
                <w:color w:val="487F81" w:themeColor="accent1"/>
                <w:sz w:val="44"/>
                <w:szCs w:val="32"/>
              </w:rPr>
              <w:pict>
                <v:rect id="Rectangle 1" o:spid="_x0000_s1026" style="position:absolute;margin-left:-13.75pt;margin-top:434.2pt;width:205.5pt;height:135.75pt;z-index:251659264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" fillcolor="#487f81 [3204]" strokecolor="#243f40 [1604]" strokeweight="1pt">
                  <v:textbox>
                    <w:txbxContent>
                      <w:p w:rsidR="00C77B17" w:rsidRDefault="00C77B17" w:rsidP="00C77B17">
                        <w:pPr>
                          <w:jc w:val="center"/>
                        </w:pPr>
                        <w:r>
                          <w:t>Audiology is considered an Essential health service so we shall remain open.</w:t>
                        </w:r>
                      </w:p>
                      <w:p w:rsidR="00C77B17" w:rsidRDefault="00C77B17" w:rsidP="00C77B17">
                        <w:pPr>
                          <w:jc w:val="center"/>
                        </w:pPr>
                        <w:r>
                          <w:t>Extra home visits and Telehealth appointments can be arranged. Please contact us for more information</w:t>
                        </w:r>
                      </w:p>
                    </w:txbxContent>
                  </v:textbox>
                  <w10:wrap anchory="page"/>
                </v:rect>
              </w:pict>
            </w:r>
            <w:r w:rsidR="00744B52" w:rsidRPr="0048209C">
              <w:rPr>
                <w:color w:val="487F81" w:themeColor="accent1"/>
                <w:sz w:val="44"/>
                <w:szCs w:val="32"/>
              </w:rPr>
              <w:t>Mill Park, Whittlesea &amp; Templestowe</w:t>
            </w:r>
          </w:p>
        </w:tc>
      </w:tr>
    </w:tbl>
    <w:p w:rsidR="00A62AD4" w:rsidRPr="00A62AD4" w:rsidRDefault="00A62AD4" w:rsidP="00547B35">
      <w:pPr>
        <w:pStyle w:val="NoSpacing"/>
      </w:pPr>
    </w:p>
    <w:sectPr w:rsidR="00A62AD4" w:rsidRPr="00A62AD4" w:rsidSect="00A62AD4">
      <w:footerReference w:type="default" r:id="rId9"/>
      <w:pgSz w:w="12240" w:h="15840"/>
      <w:pgMar w:top="72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162" w:rsidRDefault="00CE2162">
      <w:pPr>
        <w:spacing w:after="0" w:line="240" w:lineRule="auto"/>
      </w:pPr>
      <w:r>
        <w:separator/>
      </w:r>
    </w:p>
  </w:endnote>
  <w:endnote w:type="continuationSeparator" w:id="0">
    <w:p w:rsidR="00CE2162" w:rsidRDefault="00CE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339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0850" w:rsidRDefault="009271F7">
        <w:pPr>
          <w:pStyle w:val="Footer"/>
        </w:pPr>
        <w:r>
          <w:fldChar w:fldCharType="begin"/>
        </w:r>
        <w:r w:rsidR="00840850">
          <w:instrText xml:space="preserve"> PAGE   \* MERGEFORMAT </w:instrText>
        </w:r>
        <w:r>
          <w:fldChar w:fldCharType="separate"/>
        </w:r>
        <w:r w:rsidR="005F31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162" w:rsidRDefault="00CE2162">
      <w:pPr>
        <w:spacing w:after="0" w:line="240" w:lineRule="auto"/>
      </w:pPr>
      <w:r>
        <w:separator/>
      </w:r>
    </w:p>
  </w:footnote>
  <w:footnote w:type="continuationSeparator" w:id="0">
    <w:p w:rsidR="00CE2162" w:rsidRDefault="00CE2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3C2FE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9142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A88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98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7969F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94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84F0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05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64F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A6D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31EDC"/>
    <w:multiLevelType w:val="hybridMultilevel"/>
    <w:tmpl w:val="C10684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6773"/>
    <w:rsid w:val="000351C0"/>
    <w:rsid w:val="001635C3"/>
    <w:rsid w:val="00212FC8"/>
    <w:rsid w:val="002A752A"/>
    <w:rsid w:val="003640D2"/>
    <w:rsid w:val="00373061"/>
    <w:rsid w:val="0039607E"/>
    <w:rsid w:val="003A1681"/>
    <w:rsid w:val="003F34EC"/>
    <w:rsid w:val="0048209C"/>
    <w:rsid w:val="004A152B"/>
    <w:rsid w:val="00547B35"/>
    <w:rsid w:val="00597246"/>
    <w:rsid w:val="005F3176"/>
    <w:rsid w:val="00604635"/>
    <w:rsid w:val="00661932"/>
    <w:rsid w:val="00744B52"/>
    <w:rsid w:val="00791271"/>
    <w:rsid w:val="007E689D"/>
    <w:rsid w:val="00840850"/>
    <w:rsid w:val="008D5551"/>
    <w:rsid w:val="009271F7"/>
    <w:rsid w:val="00A36773"/>
    <w:rsid w:val="00A62AD4"/>
    <w:rsid w:val="00A62DE4"/>
    <w:rsid w:val="00A63E63"/>
    <w:rsid w:val="00A83F67"/>
    <w:rsid w:val="00B049A7"/>
    <w:rsid w:val="00B17A07"/>
    <w:rsid w:val="00B862AA"/>
    <w:rsid w:val="00BA21E7"/>
    <w:rsid w:val="00C73579"/>
    <w:rsid w:val="00C77B17"/>
    <w:rsid w:val="00C846F3"/>
    <w:rsid w:val="00CE2162"/>
    <w:rsid w:val="00D91B70"/>
    <w:rsid w:val="00DB195B"/>
    <w:rsid w:val="00E12B85"/>
    <w:rsid w:val="00E27C48"/>
    <w:rsid w:val="00E85770"/>
    <w:rsid w:val="00F176B5"/>
    <w:rsid w:val="00F73772"/>
    <w:rsid w:val="00FA5A23"/>
    <w:rsid w:val="00FE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38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71F7"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sid w:val="009271F7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271F7"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rsid w:val="00927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2"/>
    <w:qFormat/>
    <w:rsid w:val="009271F7"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rsid w:val="009271F7"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271F7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sid w:val="009271F7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271F7"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271F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271F7"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271F7"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271F7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9271F7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1F7"/>
  </w:style>
  <w:style w:type="paragraph" w:styleId="Header">
    <w:name w:val="header"/>
    <w:basedOn w:val="Normal"/>
    <w:link w:val="HeaderChar"/>
    <w:uiPriority w:val="99"/>
    <w:unhideWhenUsed/>
    <w:rsid w:val="009271F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1F7"/>
  </w:style>
  <w:style w:type="paragraph" w:customStyle="1" w:styleId="ContactInfo">
    <w:name w:val="Contact Info"/>
    <w:basedOn w:val="Normal"/>
    <w:next w:val="Normal"/>
    <w:uiPriority w:val="12"/>
    <w:qFormat/>
    <w:rsid w:val="009271F7"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rsid w:val="009271F7"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1F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31595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8" w:space="0" w:color="487F81" w:themeColor="accent1"/>
        <w:bottom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8" w:space="0" w:color="96C98C" w:themeColor="accent2"/>
        <w:bottom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8" w:space="0" w:color="D3D9AE" w:themeColor="accent3"/>
        <w:bottom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8" w:space="0" w:color="E8CA7D" w:themeColor="accent4"/>
        <w:bottom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8" w:space="0" w:color="F0A93F" w:themeColor="accent5"/>
        <w:bottom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8" w:space="0" w:color="FA8242" w:themeColor="accent6"/>
        <w:bottom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B195B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4" w:space="0" w:color="487F81" w:themeColor="accent1"/>
        <w:bottom w:val="single" w:sz="4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4" w:space="0" w:color="96C98C" w:themeColor="accent2"/>
        <w:bottom w:val="single" w:sz="4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4" w:space="0" w:color="D3D9AE" w:themeColor="accent3"/>
        <w:bottom w:val="single" w:sz="4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4" w:space="0" w:color="E8CA7D" w:themeColor="accent4"/>
        <w:bottom w:val="single" w:sz="4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4" w:space="0" w:color="F0A93F" w:themeColor="accent5"/>
        <w:bottom w:val="single" w:sz="4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4" w:space="0" w:color="FA8242" w:themeColor="accent6"/>
        <w:bottom w:val="single" w:sz="4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2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F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87F81" w:themeColor="accent1"/>
        <w:bottom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C98C" w:themeColor="accent2"/>
        <w:bottom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D9AE" w:themeColor="accent3"/>
        <w:bottom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A7D" w:themeColor="accent4"/>
        <w:bottom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93F" w:themeColor="accent5"/>
        <w:bottom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242" w:themeColor="accent6"/>
        <w:bottom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customStyle="1" w:styleId="PlainTable1">
    <w:name w:val="Plain Table 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semiHidden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DB195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dvi\AppData\Roaming\Microsoft\Templates\Business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1EA65680B04D16A9E7C6D1CB1DB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B36C0-E5FB-4B35-8900-B255CD0EE8F1}"/>
      </w:docPartPr>
      <w:docPartBody>
        <w:p w:rsidR="009B7054" w:rsidRDefault="006C4CDF">
          <w:pPr>
            <w:pStyle w:val="891EA65680B04D16A9E7C6D1CB1DBB9C"/>
          </w:pPr>
          <w:r w:rsidRPr="00A62AD4">
            <w:sym w:font="Symbol" w:char="F0B7"/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85B8B"/>
    <w:rsid w:val="00085B8B"/>
    <w:rsid w:val="006C4CDF"/>
    <w:rsid w:val="009B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92F5A2B41A4CC5BFACF1F4F52C4BD7">
    <w:name w:val="FD92F5A2B41A4CC5BFACF1F4F52C4BD7"/>
    <w:rsid w:val="009B7054"/>
  </w:style>
  <w:style w:type="paragraph" w:customStyle="1" w:styleId="C8A32952A02C4514A8C42F8E2215A27E">
    <w:name w:val="C8A32952A02C4514A8C42F8E2215A27E"/>
    <w:rsid w:val="009B7054"/>
  </w:style>
  <w:style w:type="paragraph" w:customStyle="1" w:styleId="891EA65680B04D16A9E7C6D1CB1DBB9C">
    <w:name w:val="891EA65680B04D16A9E7C6D1CB1DBB9C"/>
    <w:rsid w:val="009B7054"/>
  </w:style>
  <w:style w:type="paragraph" w:customStyle="1" w:styleId="69D9C28089DA485BB35F2EC884B82EEF">
    <w:name w:val="69D9C28089DA485BB35F2EC884B82EEF"/>
    <w:rsid w:val="009B7054"/>
  </w:style>
  <w:style w:type="paragraph" w:customStyle="1" w:styleId="4851233914414213AB21556DEF22323E">
    <w:name w:val="4851233914414213AB21556DEF22323E"/>
    <w:rsid w:val="009B7054"/>
  </w:style>
  <w:style w:type="paragraph" w:customStyle="1" w:styleId="C72DB412B85543A284364DA147812B6A">
    <w:name w:val="C72DB412B85543A284364DA147812B6A"/>
    <w:rsid w:val="009B7054"/>
  </w:style>
  <w:style w:type="paragraph" w:customStyle="1" w:styleId="82EE0E0E489142F6AA887BE645135EA8">
    <w:name w:val="82EE0E0E489142F6AA887BE645135EA8"/>
    <w:rsid w:val="009B7054"/>
  </w:style>
  <w:style w:type="paragraph" w:customStyle="1" w:styleId="3DC08A47F0614771B89BA06646AAAA0A">
    <w:name w:val="3DC08A47F0614771B89BA06646AAAA0A"/>
    <w:rsid w:val="009B7054"/>
  </w:style>
  <w:style w:type="paragraph" w:customStyle="1" w:styleId="FC830A9E33F743D297B5121B04803F4C">
    <w:name w:val="FC830A9E33F743D297B5121B04803F4C"/>
    <w:rsid w:val="009B7054"/>
  </w:style>
  <w:style w:type="paragraph" w:customStyle="1" w:styleId="1D28BF5F317A41B88764A3DDB90FE391">
    <w:name w:val="1D28BF5F317A41B88764A3DDB90FE391"/>
    <w:rsid w:val="009B7054"/>
  </w:style>
  <w:style w:type="paragraph" w:customStyle="1" w:styleId="0AE738E858044006AD11491F7437B005">
    <w:name w:val="0AE738E858044006AD11491F7437B005"/>
    <w:rsid w:val="009B7054"/>
  </w:style>
  <w:style w:type="paragraph" w:customStyle="1" w:styleId="6979E2AA63174870B78FE5E4644F6C27">
    <w:name w:val="6979E2AA63174870B78FE5E4644F6C27"/>
    <w:rsid w:val="00085B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4">
      <a:dk1>
        <a:sysClr val="windowText" lastClr="000000"/>
      </a:dk1>
      <a:lt1>
        <a:sysClr val="window" lastClr="FFFFFF"/>
      </a:lt1>
      <a:dk2>
        <a:srgbClr val="315953"/>
      </a:dk2>
      <a:lt2>
        <a:srgbClr val="D3F0ED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Flyer.dotx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Martiensen</dc:creator>
  <cp:lastModifiedBy>Amanda</cp:lastModifiedBy>
  <cp:revision>2</cp:revision>
  <cp:lastPrinted>2020-06-14T05:35:00Z</cp:lastPrinted>
  <dcterms:created xsi:type="dcterms:W3CDTF">2020-06-14T06:11:00Z</dcterms:created>
  <dcterms:modified xsi:type="dcterms:W3CDTF">2020-06-14T06:11:00Z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